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="250" w:tblpY="1041"/>
        <w:tblW w:w="10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56"/>
        <w:gridCol w:w="6362"/>
      </w:tblGrid>
      <w:tr w:rsidR="00EE08B8" w:rsidRPr="00EE08B8" w14:paraId="1088AF66" w14:textId="77777777" w:rsidTr="00EE08B8">
        <w:trPr>
          <w:trHeight w:val="540"/>
        </w:trPr>
        <w:tc>
          <w:tcPr>
            <w:tcW w:w="10118" w:type="dxa"/>
            <w:gridSpan w:val="2"/>
            <w:shd w:val="clear" w:color="auto" w:fill="C2D69B" w:themeFill="accent3" w:themeFillTint="99"/>
          </w:tcPr>
          <w:p w14:paraId="5D408DB1" w14:textId="6CF4D5F7" w:rsidR="00EE08B8" w:rsidRPr="00EE08B8" w:rsidRDefault="00EE08B8" w:rsidP="00F75CB8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EE08B8">
              <w:rPr>
                <w:rFonts w:cs="Arial"/>
                <w:b/>
                <w:noProof/>
                <w:sz w:val="28"/>
                <w:szCs w:val="28"/>
                <w:lang w:eastAsia="zh-CN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2C3E4035" wp14:editId="14FE6D60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-6350</wp:posOffset>
                      </wp:positionV>
                      <wp:extent cx="6388100" cy="0"/>
                      <wp:effectExtent l="0" t="0" r="12700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3881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90D8D0" id="Straight Connector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45pt,-.5pt" to="501.5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" strokecolor="#4579b8 [3044]">
                      <o:lock v:ext="edit" shapetype="f"/>
                    </v:line>
                  </w:pict>
                </mc:Fallback>
              </mc:AlternateContent>
            </w:r>
            <w:r w:rsidRPr="00EE08B8">
              <w:rPr>
                <w:rFonts w:cs="Arial"/>
                <w:b/>
                <w:sz w:val="28"/>
                <w:szCs w:val="28"/>
              </w:rPr>
              <w:t xml:space="preserve">SPICT-4ALL is for </w:t>
            </w:r>
            <w:r w:rsidR="00F75CB8">
              <w:rPr>
                <w:rFonts w:cs="Arial"/>
                <w:b/>
                <w:sz w:val="28"/>
                <w:szCs w:val="28"/>
              </w:rPr>
              <w:t>care staff</w:t>
            </w:r>
            <w:r w:rsidR="00B54DEA">
              <w:rPr>
                <w:rFonts w:cs="Arial"/>
                <w:b/>
                <w:sz w:val="28"/>
                <w:szCs w:val="28"/>
              </w:rPr>
              <w:t>, individuals, their family and friends.</w:t>
            </w:r>
          </w:p>
        </w:tc>
      </w:tr>
      <w:tr w:rsidR="00EE08B8" w:rsidRPr="00EE08B8" w14:paraId="284610D4" w14:textId="77777777" w:rsidTr="00EE08B8">
        <w:trPr>
          <w:trHeight w:val="1837"/>
        </w:trPr>
        <w:tc>
          <w:tcPr>
            <w:tcW w:w="10118" w:type="dxa"/>
            <w:gridSpan w:val="2"/>
          </w:tcPr>
          <w:p w14:paraId="487A1762" w14:textId="5F255F0A" w:rsidR="00CC02DC" w:rsidRDefault="00BF4D0F" w:rsidP="00CC02DC">
            <w:pPr>
              <w:spacing w:before="120" w:after="60"/>
              <w:rPr>
                <w:rFonts w:cs="Arial"/>
              </w:rPr>
            </w:pPr>
            <w:r>
              <w:rPr>
                <w:rFonts w:cs="Arial"/>
              </w:rPr>
              <w:t xml:space="preserve">You might notice changes in your </w:t>
            </w:r>
            <w:r w:rsidR="00B54DEA">
              <w:rPr>
                <w:rFonts w:cs="Arial"/>
              </w:rPr>
              <w:t xml:space="preserve">health and </w:t>
            </w:r>
            <w:r>
              <w:rPr>
                <w:rFonts w:cs="Arial"/>
              </w:rPr>
              <w:t xml:space="preserve">wellbeing and </w:t>
            </w:r>
            <w:r w:rsidR="00CC02DC">
              <w:rPr>
                <w:rFonts w:cs="Arial"/>
              </w:rPr>
              <w:t xml:space="preserve">the </w:t>
            </w:r>
            <w:r>
              <w:rPr>
                <w:rFonts w:cs="Arial"/>
              </w:rPr>
              <w:t xml:space="preserve">things you </w:t>
            </w:r>
            <w:r w:rsidR="00CC02DC">
              <w:rPr>
                <w:rFonts w:cs="Arial"/>
              </w:rPr>
              <w:t xml:space="preserve">can </w:t>
            </w:r>
            <w:r>
              <w:rPr>
                <w:rFonts w:cs="Arial"/>
              </w:rPr>
              <w:t xml:space="preserve">do. </w:t>
            </w:r>
            <w:r w:rsidR="00CC02DC">
              <w:rPr>
                <w:rFonts w:cs="Arial"/>
              </w:rPr>
              <w:t>You may be having more problems managing your health problems or treatments. Your f</w:t>
            </w:r>
            <w:r>
              <w:rPr>
                <w:rFonts w:cs="Arial"/>
              </w:rPr>
              <w:t>amily and friends</w:t>
            </w:r>
            <w:r w:rsidR="00CC02DC">
              <w:rPr>
                <w:rFonts w:cs="Arial"/>
              </w:rPr>
              <w:t xml:space="preserve"> or staff who look after you</w:t>
            </w:r>
            <w:r>
              <w:rPr>
                <w:rFonts w:cs="Arial"/>
              </w:rPr>
              <w:t xml:space="preserve"> might </w:t>
            </w:r>
            <w:r w:rsidR="00EE08B8" w:rsidRPr="00EE08B8">
              <w:rPr>
                <w:rFonts w:cs="Arial"/>
              </w:rPr>
              <w:t xml:space="preserve">see that </w:t>
            </w:r>
            <w:r w:rsidR="00CC02DC">
              <w:rPr>
                <w:rFonts w:cs="Arial"/>
              </w:rPr>
              <w:t>your</w:t>
            </w:r>
            <w:r w:rsidR="007B2446">
              <w:rPr>
                <w:rFonts w:cs="Arial"/>
              </w:rPr>
              <w:t xml:space="preserve"> health is not as good as it was. </w:t>
            </w:r>
          </w:p>
          <w:p w14:paraId="348BE347" w14:textId="77777777" w:rsidR="008341CD" w:rsidRDefault="00EE08B8" w:rsidP="00CC02DC">
            <w:pPr>
              <w:spacing w:before="120" w:after="60"/>
              <w:rPr>
                <w:rFonts w:cs="Arial"/>
              </w:rPr>
            </w:pPr>
            <w:r w:rsidRPr="00EE08B8">
              <w:rPr>
                <w:rFonts w:cs="Arial"/>
              </w:rPr>
              <w:t>It can be difficult to know when to ask for more help and support or how to talk about this.</w:t>
            </w:r>
          </w:p>
          <w:p w14:paraId="5B2261F5" w14:textId="4919E230" w:rsidR="00EE08B8" w:rsidRDefault="00EE08B8" w:rsidP="00CC02DC">
            <w:pPr>
              <w:spacing w:before="120" w:after="60"/>
              <w:rPr>
                <w:rFonts w:cs="Arial"/>
              </w:rPr>
            </w:pPr>
            <w:r w:rsidRPr="00EE08B8">
              <w:rPr>
                <w:rFonts w:cs="Arial"/>
              </w:rPr>
              <w:t>SPICT-4ALL help</w:t>
            </w:r>
            <w:r w:rsidR="003F5CCE">
              <w:rPr>
                <w:rFonts w:cs="Arial"/>
              </w:rPr>
              <w:t>s</w:t>
            </w:r>
            <w:r w:rsidRPr="00EE08B8">
              <w:rPr>
                <w:rFonts w:cs="Arial"/>
              </w:rPr>
              <w:t xml:space="preserve"> </w:t>
            </w:r>
            <w:r w:rsidR="003F5CCE">
              <w:rPr>
                <w:rFonts w:cs="Arial"/>
              </w:rPr>
              <w:t xml:space="preserve">people start talking about their health and care. It can be used to </w:t>
            </w:r>
            <w:r w:rsidRPr="00EE08B8">
              <w:rPr>
                <w:rFonts w:cs="Arial"/>
              </w:rPr>
              <w:t xml:space="preserve">ask </w:t>
            </w:r>
            <w:r w:rsidR="007B2446">
              <w:rPr>
                <w:rFonts w:cs="Arial"/>
              </w:rPr>
              <w:t xml:space="preserve">for a review </w:t>
            </w:r>
            <w:r w:rsidRPr="00EE08B8">
              <w:rPr>
                <w:rFonts w:cs="Arial"/>
              </w:rPr>
              <w:t>from a doctor, nurse</w:t>
            </w:r>
            <w:r w:rsidR="00CC02DC">
              <w:rPr>
                <w:rFonts w:cs="Arial"/>
              </w:rPr>
              <w:t>, social worker</w:t>
            </w:r>
            <w:r w:rsidRPr="00EE08B8">
              <w:rPr>
                <w:rFonts w:cs="Arial"/>
              </w:rPr>
              <w:t xml:space="preserve"> or other</w:t>
            </w:r>
            <w:r w:rsidR="007B2446">
              <w:rPr>
                <w:rFonts w:cs="Arial"/>
              </w:rPr>
              <w:t xml:space="preserve"> </w:t>
            </w:r>
            <w:r w:rsidR="00DE4604">
              <w:rPr>
                <w:rFonts w:cs="Arial"/>
              </w:rPr>
              <w:t xml:space="preserve">care </w:t>
            </w:r>
            <w:r w:rsidR="00CC02DC">
              <w:rPr>
                <w:rFonts w:cs="Arial"/>
              </w:rPr>
              <w:t>staff</w:t>
            </w:r>
            <w:r w:rsidR="00784E97">
              <w:rPr>
                <w:rFonts w:cs="Arial"/>
              </w:rPr>
              <w:t xml:space="preserve"> by describing what’s changing. </w:t>
            </w:r>
            <w:r w:rsidR="007B2446">
              <w:rPr>
                <w:rFonts w:cs="Arial"/>
              </w:rPr>
              <w:t xml:space="preserve"> </w:t>
            </w:r>
          </w:p>
          <w:p w14:paraId="5114DBEE" w14:textId="155470B4" w:rsidR="00EE08B8" w:rsidRPr="00EE08B8" w:rsidRDefault="00CC02DC" w:rsidP="008341CD">
            <w:pPr>
              <w:spacing w:before="120" w:after="60"/>
              <w:rPr>
                <w:rFonts w:cs="Arial"/>
              </w:rPr>
            </w:pPr>
            <w:r>
              <w:rPr>
                <w:rFonts w:cs="Arial"/>
              </w:rPr>
              <w:t xml:space="preserve">Staff looking after you want to hear about what matters to you if your life, health or care </w:t>
            </w:r>
            <w:r w:rsidR="008341CD">
              <w:rPr>
                <w:rFonts w:cs="Arial"/>
              </w:rPr>
              <w:t xml:space="preserve">are </w:t>
            </w:r>
            <w:r>
              <w:rPr>
                <w:rFonts w:cs="Arial"/>
              </w:rPr>
              <w:t>chang</w:t>
            </w:r>
            <w:r w:rsidR="008341CD">
              <w:rPr>
                <w:rFonts w:cs="Arial"/>
              </w:rPr>
              <w:t>ing</w:t>
            </w:r>
            <w:r>
              <w:rPr>
                <w:rFonts w:cs="Arial"/>
              </w:rPr>
              <w:t>. That helps you get more support now</w:t>
            </w:r>
            <w:r w:rsidR="008341CD">
              <w:rPr>
                <w:rFonts w:cs="Arial"/>
              </w:rPr>
              <w:t xml:space="preserve">. Staff who know you can </w:t>
            </w:r>
            <w:r>
              <w:rPr>
                <w:rFonts w:cs="Arial"/>
              </w:rPr>
              <w:t xml:space="preserve">make or update a </w:t>
            </w:r>
            <w:r w:rsidR="008341CD">
              <w:rPr>
                <w:rFonts w:cs="Arial"/>
              </w:rPr>
              <w:t xml:space="preserve">future care </w:t>
            </w:r>
            <w:r>
              <w:rPr>
                <w:rFonts w:cs="Arial"/>
              </w:rPr>
              <w:t xml:space="preserve">plan </w:t>
            </w:r>
            <w:r w:rsidR="008341CD">
              <w:rPr>
                <w:rFonts w:cs="Arial"/>
              </w:rPr>
              <w:t>with you and your family or a friend. These plans can have information about you and your health and care</w:t>
            </w:r>
            <w:r>
              <w:rPr>
                <w:rFonts w:cs="Arial"/>
              </w:rPr>
              <w:t xml:space="preserve">. </w:t>
            </w:r>
            <w:r w:rsidR="008341CD">
              <w:rPr>
                <w:rFonts w:cs="Arial"/>
              </w:rPr>
              <w:t>This is important if you ever need urgent or emergency care.</w:t>
            </w:r>
          </w:p>
        </w:tc>
      </w:tr>
      <w:tr w:rsidR="00EE08B8" w:rsidRPr="00EE08B8" w14:paraId="6178E6F0" w14:textId="77777777" w:rsidTr="00EE08B8">
        <w:trPr>
          <w:trHeight w:val="115"/>
        </w:trPr>
        <w:tc>
          <w:tcPr>
            <w:tcW w:w="10118" w:type="dxa"/>
            <w:gridSpan w:val="2"/>
            <w:shd w:val="clear" w:color="auto" w:fill="C2D69B" w:themeFill="accent3" w:themeFillTint="99"/>
          </w:tcPr>
          <w:p w14:paraId="230066EA" w14:textId="16F8AA30" w:rsidR="00EE08B8" w:rsidRPr="00EE08B8" w:rsidRDefault="00EE08B8" w:rsidP="00FA285E">
            <w:pPr>
              <w:spacing w:before="120" w:after="60" w:line="276" w:lineRule="auto"/>
              <w:rPr>
                <w:rFonts w:cs="Arial"/>
                <w:b/>
                <w:sz w:val="28"/>
                <w:szCs w:val="28"/>
              </w:rPr>
            </w:pPr>
            <w:r w:rsidRPr="00EE08B8">
              <w:rPr>
                <w:rFonts w:cs="Arial"/>
                <w:b/>
                <w:sz w:val="28"/>
                <w:szCs w:val="28"/>
              </w:rPr>
              <w:t>Using SPICT-4ALL</w:t>
            </w:r>
            <w:r w:rsidR="00FA285E">
              <w:rPr>
                <w:rFonts w:cs="Arial"/>
                <w:b/>
                <w:sz w:val="28"/>
                <w:szCs w:val="28"/>
              </w:rPr>
              <w:t xml:space="preserve"> to </w:t>
            </w:r>
            <w:r w:rsidR="009C4409">
              <w:rPr>
                <w:rFonts w:cs="Arial"/>
                <w:b/>
                <w:sz w:val="28"/>
                <w:szCs w:val="28"/>
              </w:rPr>
              <w:t xml:space="preserve">look </w:t>
            </w:r>
            <w:r w:rsidR="00784E97">
              <w:rPr>
                <w:rFonts w:cs="Arial"/>
                <w:b/>
                <w:sz w:val="28"/>
                <w:szCs w:val="28"/>
              </w:rPr>
              <w:t xml:space="preserve">for signs of changing health and </w:t>
            </w:r>
            <w:r w:rsidR="00FA285E">
              <w:rPr>
                <w:rFonts w:cs="Arial"/>
                <w:b/>
                <w:sz w:val="28"/>
                <w:szCs w:val="28"/>
              </w:rPr>
              <w:t>plan care</w:t>
            </w:r>
          </w:p>
        </w:tc>
      </w:tr>
      <w:tr w:rsidR="00EE08B8" w:rsidRPr="00EE08B8" w14:paraId="0FB3756A" w14:textId="77777777" w:rsidTr="00EE08B8">
        <w:trPr>
          <w:trHeight w:val="400"/>
        </w:trPr>
        <w:tc>
          <w:tcPr>
            <w:tcW w:w="10118" w:type="dxa"/>
            <w:gridSpan w:val="2"/>
          </w:tcPr>
          <w:p w14:paraId="728FBF86" w14:textId="18A6E9D0" w:rsidR="00EE08B8" w:rsidRPr="00EE08B8" w:rsidRDefault="00EE08B8" w:rsidP="003F5CCE">
            <w:pPr>
              <w:spacing w:before="120" w:after="60"/>
              <w:rPr>
                <w:rFonts w:cs="Arial"/>
              </w:rPr>
            </w:pPr>
            <w:r w:rsidRPr="00EE08B8">
              <w:rPr>
                <w:rFonts w:cs="Arial"/>
              </w:rPr>
              <w:t xml:space="preserve">■ </w:t>
            </w:r>
            <w:r w:rsidR="009C4409" w:rsidRPr="009C4409">
              <w:rPr>
                <w:rFonts w:cs="Arial"/>
                <w:b/>
                <w:bCs/>
              </w:rPr>
              <w:t>E</w:t>
            </w:r>
            <w:r w:rsidRPr="009C4409">
              <w:rPr>
                <w:rFonts w:cs="Arial"/>
                <w:b/>
                <w:bCs/>
              </w:rPr>
              <w:t>me</w:t>
            </w:r>
            <w:r w:rsidRPr="00EE08B8">
              <w:rPr>
                <w:rFonts w:cs="Arial"/>
                <w:b/>
              </w:rPr>
              <w:t>rgency admission</w:t>
            </w:r>
            <w:r w:rsidR="009C4409">
              <w:rPr>
                <w:rFonts w:cs="Arial"/>
                <w:b/>
              </w:rPr>
              <w:t xml:space="preserve"> or visit</w:t>
            </w:r>
            <w:r w:rsidRPr="00EE08B8">
              <w:rPr>
                <w:rFonts w:cs="Arial"/>
                <w:b/>
              </w:rPr>
              <w:t xml:space="preserve"> to hospital</w:t>
            </w:r>
            <w:r w:rsidR="009C4409">
              <w:rPr>
                <w:rFonts w:cs="Arial"/>
                <w:b/>
              </w:rPr>
              <w:t xml:space="preserve">. </w:t>
            </w:r>
            <w:r w:rsidR="009C4409">
              <w:rPr>
                <w:rFonts w:cs="Arial"/>
              </w:rPr>
              <w:t>A</w:t>
            </w:r>
            <w:r w:rsidRPr="00EE08B8">
              <w:rPr>
                <w:rFonts w:cs="Arial"/>
              </w:rPr>
              <w:t xml:space="preserve"> warning sign even if </w:t>
            </w:r>
            <w:r w:rsidR="003F5CCE">
              <w:rPr>
                <w:rFonts w:cs="Arial"/>
              </w:rPr>
              <w:t>a</w:t>
            </w:r>
            <w:r w:rsidRPr="00EE08B8">
              <w:rPr>
                <w:rFonts w:cs="Arial"/>
              </w:rPr>
              <w:t xml:space="preserve"> person </w:t>
            </w:r>
            <w:r w:rsidR="009C4409">
              <w:rPr>
                <w:rFonts w:cs="Arial"/>
              </w:rPr>
              <w:t>gets better again</w:t>
            </w:r>
            <w:r w:rsidRPr="00EE08B8">
              <w:rPr>
                <w:rFonts w:cs="Arial"/>
              </w:rPr>
              <w:t xml:space="preserve">. </w:t>
            </w:r>
            <w:r w:rsidR="00724D6A">
              <w:rPr>
                <w:rFonts w:cs="Arial"/>
              </w:rPr>
              <w:t xml:space="preserve">We think about what we can do </w:t>
            </w:r>
            <w:r w:rsidR="009C4409">
              <w:rPr>
                <w:rFonts w:cs="Arial"/>
              </w:rPr>
              <w:t xml:space="preserve">to </w:t>
            </w:r>
            <w:r w:rsidRPr="00EE08B8">
              <w:rPr>
                <w:rFonts w:cs="Arial"/>
              </w:rPr>
              <w:t>keep the</w:t>
            </w:r>
            <w:r w:rsidR="00724D6A">
              <w:rPr>
                <w:rFonts w:cs="Arial"/>
              </w:rPr>
              <w:t xml:space="preserve"> person </w:t>
            </w:r>
            <w:r w:rsidRPr="00EE08B8">
              <w:rPr>
                <w:rFonts w:cs="Arial"/>
              </w:rPr>
              <w:t>as well as possible</w:t>
            </w:r>
            <w:r w:rsidR="00724D6A">
              <w:rPr>
                <w:rFonts w:cs="Arial"/>
              </w:rPr>
              <w:t xml:space="preserve">. </w:t>
            </w:r>
          </w:p>
        </w:tc>
      </w:tr>
      <w:tr w:rsidR="00EE08B8" w:rsidRPr="00EE08B8" w14:paraId="4DCFA0AB" w14:textId="77777777" w:rsidTr="00EE08B8">
        <w:trPr>
          <w:trHeight w:val="400"/>
        </w:trPr>
        <w:tc>
          <w:tcPr>
            <w:tcW w:w="10118" w:type="dxa"/>
            <w:gridSpan w:val="2"/>
          </w:tcPr>
          <w:p w14:paraId="72AC0F30" w14:textId="558A71D5" w:rsidR="00EE08B8" w:rsidRPr="00EE08B8" w:rsidRDefault="00EE08B8" w:rsidP="00EE08B8">
            <w:pPr>
              <w:spacing w:before="60" w:after="60"/>
              <w:rPr>
                <w:rFonts w:cs="Arial"/>
              </w:rPr>
            </w:pPr>
            <w:r w:rsidRPr="00EE08B8">
              <w:rPr>
                <w:rFonts w:cs="Arial"/>
              </w:rPr>
              <w:t xml:space="preserve">■ </w:t>
            </w:r>
            <w:r w:rsidR="009C4409" w:rsidRPr="009C4409">
              <w:rPr>
                <w:rFonts w:cs="Arial"/>
                <w:b/>
                <w:bCs/>
              </w:rPr>
              <w:t>S</w:t>
            </w:r>
            <w:r w:rsidRPr="009C4409">
              <w:rPr>
                <w:rFonts w:cs="Arial"/>
                <w:b/>
                <w:bCs/>
              </w:rPr>
              <w:t>y</w:t>
            </w:r>
            <w:r w:rsidRPr="00EE08B8">
              <w:rPr>
                <w:rFonts w:cs="Arial"/>
                <w:b/>
              </w:rPr>
              <w:t xml:space="preserve">mptoms </w:t>
            </w:r>
            <w:r w:rsidRPr="00EE08B8">
              <w:rPr>
                <w:rFonts w:cs="Arial"/>
              </w:rPr>
              <w:t xml:space="preserve">that are there most of the time </w:t>
            </w:r>
            <w:r w:rsidR="009C4409">
              <w:rPr>
                <w:rFonts w:cs="Arial"/>
              </w:rPr>
              <w:t xml:space="preserve">or getting worse. </w:t>
            </w:r>
            <w:r w:rsidR="00C73A2B">
              <w:rPr>
                <w:rFonts w:cs="Arial"/>
              </w:rPr>
              <w:t xml:space="preserve">We look for medicines and treatments that can help. We talk about stopping those that are not working or helping. </w:t>
            </w:r>
          </w:p>
        </w:tc>
      </w:tr>
      <w:tr w:rsidR="00EE08B8" w:rsidRPr="00EE08B8" w14:paraId="7037B92C" w14:textId="77777777" w:rsidTr="00EE08B8">
        <w:trPr>
          <w:trHeight w:val="400"/>
        </w:trPr>
        <w:tc>
          <w:tcPr>
            <w:tcW w:w="10118" w:type="dxa"/>
            <w:gridSpan w:val="2"/>
          </w:tcPr>
          <w:p w14:paraId="3153A041" w14:textId="4F9E64C4" w:rsidR="00EE08B8" w:rsidRPr="00EE08B8" w:rsidRDefault="00EE08B8" w:rsidP="003F5CCE">
            <w:pPr>
              <w:spacing w:before="60" w:after="60"/>
              <w:rPr>
                <w:rFonts w:cs="Arial"/>
              </w:rPr>
            </w:pPr>
            <w:r w:rsidRPr="00EE08B8">
              <w:rPr>
                <w:rFonts w:cs="Arial"/>
              </w:rPr>
              <w:t xml:space="preserve">■ </w:t>
            </w:r>
            <w:r w:rsidR="00C73A2B" w:rsidRPr="00C73A2B">
              <w:rPr>
                <w:rFonts w:cs="Arial"/>
                <w:b/>
                <w:bCs/>
              </w:rPr>
              <w:t>N</w:t>
            </w:r>
            <w:r w:rsidRPr="00C73A2B">
              <w:rPr>
                <w:rFonts w:cs="Arial"/>
                <w:b/>
                <w:bCs/>
              </w:rPr>
              <w:t>eed</w:t>
            </w:r>
            <w:r w:rsidR="00C73A2B" w:rsidRPr="00C73A2B">
              <w:rPr>
                <w:rFonts w:cs="Arial"/>
                <w:b/>
                <w:bCs/>
              </w:rPr>
              <w:t>ing</w:t>
            </w:r>
            <w:r w:rsidRPr="00C73A2B">
              <w:rPr>
                <w:rFonts w:cs="Arial"/>
                <w:b/>
                <w:bCs/>
              </w:rPr>
              <w:t xml:space="preserve"> more help with personal care</w:t>
            </w:r>
            <w:r w:rsidR="00C73A2B">
              <w:rPr>
                <w:rFonts w:cs="Arial"/>
                <w:b/>
                <w:bCs/>
              </w:rPr>
              <w:t xml:space="preserve">. </w:t>
            </w:r>
            <w:r w:rsidR="00C73A2B" w:rsidRPr="00C73A2B">
              <w:rPr>
                <w:rFonts w:cs="Arial"/>
              </w:rPr>
              <w:t xml:space="preserve">The person is </w:t>
            </w:r>
            <w:r w:rsidR="003F5CCE">
              <w:rPr>
                <w:rFonts w:cs="Arial"/>
              </w:rPr>
              <w:t>less able</w:t>
            </w:r>
            <w:r w:rsidRPr="00EE08B8">
              <w:rPr>
                <w:rFonts w:cs="Arial"/>
              </w:rPr>
              <w:t xml:space="preserve"> to manage things they could do before</w:t>
            </w:r>
            <w:r w:rsidR="003F5CCE">
              <w:rPr>
                <w:rFonts w:cs="Arial"/>
              </w:rPr>
              <w:t>. G</w:t>
            </w:r>
            <w:r w:rsidRPr="00EE08B8">
              <w:rPr>
                <w:rFonts w:cs="Arial"/>
              </w:rPr>
              <w:t xml:space="preserve">etting extra help and support in good time is important. We </w:t>
            </w:r>
            <w:r w:rsidR="00C73A2B">
              <w:rPr>
                <w:rFonts w:cs="Arial"/>
              </w:rPr>
              <w:t xml:space="preserve">try to </w:t>
            </w:r>
            <w:r w:rsidRPr="00EE08B8">
              <w:rPr>
                <w:rFonts w:cs="Arial"/>
              </w:rPr>
              <w:t xml:space="preserve">look after </w:t>
            </w:r>
            <w:r w:rsidR="00F21064">
              <w:rPr>
                <w:rFonts w:cs="Arial"/>
              </w:rPr>
              <w:t>people who care for the person</w:t>
            </w:r>
            <w:r w:rsidR="00FA285E">
              <w:rPr>
                <w:rFonts w:cs="Arial"/>
              </w:rPr>
              <w:t xml:space="preserve"> as well</w:t>
            </w:r>
            <w:r w:rsidRPr="00EE08B8">
              <w:rPr>
                <w:rFonts w:cs="Arial"/>
              </w:rPr>
              <w:t xml:space="preserve">. </w:t>
            </w:r>
            <w:r w:rsidR="00FA285E">
              <w:rPr>
                <w:rFonts w:cs="Arial"/>
              </w:rPr>
              <w:t>This can help avoid a crisis</w:t>
            </w:r>
            <w:r w:rsidR="00C73A2B">
              <w:rPr>
                <w:rFonts w:cs="Arial"/>
              </w:rPr>
              <w:t xml:space="preserve"> if things get worse</w:t>
            </w:r>
            <w:r w:rsidR="00FA285E">
              <w:rPr>
                <w:rFonts w:cs="Arial"/>
              </w:rPr>
              <w:t>.</w:t>
            </w:r>
          </w:p>
        </w:tc>
      </w:tr>
      <w:tr w:rsidR="00EE08B8" w:rsidRPr="00EE08B8" w14:paraId="1FE3BE84" w14:textId="77777777" w:rsidTr="00EE08B8">
        <w:trPr>
          <w:trHeight w:val="400"/>
        </w:trPr>
        <w:tc>
          <w:tcPr>
            <w:tcW w:w="10118" w:type="dxa"/>
            <w:gridSpan w:val="2"/>
          </w:tcPr>
          <w:p w14:paraId="24C7CBD7" w14:textId="5F6A2709" w:rsidR="00EE08B8" w:rsidRPr="00EE08B8" w:rsidRDefault="00EE08B8" w:rsidP="00FA285E">
            <w:pPr>
              <w:spacing w:before="60" w:after="60"/>
              <w:rPr>
                <w:rFonts w:cs="Arial"/>
              </w:rPr>
            </w:pPr>
            <w:r w:rsidRPr="00EE08B8">
              <w:rPr>
                <w:rFonts w:cs="Arial"/>
              </w:rPr>
              <w:t xml:space="preserve">■ </w:t>
            </w:r>
            <w:r w:rsidR="00C73A2B" w:rsidRPr="00C73A2B">
              <w:rPr>
                <w:rFonts w:cs="Arial"/>
                <w:b/>
                <w:bCs/>
              </w:rPr>
              <w:t>Problems that are difficult to manage</w:t>
            </w:r>
            <w:r w:rsidR="00C73A2B">
              <w:rPr>
                <w:rFonts w:cs="Arial"/>
              </w:rPr>
              <w:t xml:space="preserve">. These could be physical, emotional, social or spiritual problems. Asking a </w:t>
            </w:r>
            <w:r w:rsidRPr="00EE08B8">
              <w:rPr>
                <w:rFonts w:cs="Arial"/>
              </w:rPr>
              <w:t xml:space="preserve">specialist or </w:t>
            </w:r>
            <w:r w:rsidR="00C73A2B">
              <w:rPr>
                <w:rFonts w:cs="Arial"/>
              </w:rPr>
              <w:t xml:space="preserve">another </w:t>
            </w:r>
            <w:r w:rsidRPr="00EE08B8">
              <w:rPr>
                <w:rFonts w:cs="Arial"/>
              </w:rPr>
              <w:t>service to give advice can help.</w:t>
            </w:r>
          </w:p>
        </w:tc>
      </w:tr>
      <w:tr w:rsidR="00724D6A" w:rsidRPr="00EE08B8" w14:paraId="75ED1986" w14:textId="77777777" w:rsidTr="00EE08B8">
        <w:trPr>
          <w:trHeight w:val="400"/>
        </w:trPr>
        <w:tc>
          <w:tcPr>
            <w:tcW w:w="10118" w:type="dxa"/>
            <w:gridSpan w:val="2"/>
          </w:tcPr>
          <w:p w14:paraId="6AB9D353" w14:textId="59CE1831" w:rsidR="00724D6A" w:rsidRPr="00EE08B8" w:rsidRDefault="00724D6A" w:rsidP="003F5CCE">
            <w:pPr>
              <w:spacing w:before="60" w:after="60"/>
              <w:rPr>
                <w:rFonts w:cs="Arial"/>
              </w:rPr>
            </w:pPr>
            <w:r w:rsidRPr="00EE08B8">
              <w:rPr>
                <w:rFonts w:cs="Arial"/>
              </w:rPr>
              <w:t xml:space="preserve">■ </w:t>
            </w:r>
            <w:r w:rsidRPr="00724D6A">
              <w:rPr>
                <w:rFonts w:cs="Arial"/>
                <w:b/>
                <w:bCs/>
              </w:rPr>
              <w:t>Care</w:t>
            </w:r>
            <w:r w:rsidRPr="00847522">
              <w:rPr>
                <w:rFonts w:cs="Arial"/>
                <w:b/>
              </w:rPr>
              <w:t xml:space="preserve"> </w:t>
            </w:r>
            <w:r>
              <w:rPr>
                <w:rFonts w:cs="Arial"/>
                <w:b/>
              </w:rPr>
              <w:t xml:space="preserve">at home: </w:t>
            </w:r>
            <w:r w:rsidRPr="00792A14">
              <w:rPr>
                <w:rFonts w:cs="Arial"/>
                <w:bCs/>
              </w:rPr>
              <w:t>Plan care and support</w:t>
            </w:r>
            <w:r>
              <w:rPr>
                <w:rFonts w:cs="Arial"/>
              </w:rPr>
              <w:t xml:space="preserve"> from the </w:t>
            </w:r>
            <w:r w:rsidRPr="000E381E">
              <w:rPr>
                <w:rFonts w:cs="Arial"/>
              </w:rPr>
              <w:t>primary care t</w:t>
            </w:r>
            <w:r>
              <w:rPr>
                <w:rFonts w:cs="Arial"/>
              </w:rPr>
              <w:t>eam, social care teams, other community staff or services; find out about the person’s own support network or community.</w:t>
            </w:r>
          </w:p>
        </w:tc>
      </w:tr>
      <w:tr w:rsidR="00332C9A" w:rsidRPr="00EE08B8" w14:paraId="5BE13A3D" w14:textId="77777777" w:rsidTr="00B74B0D">
        <w:trPr>
          <w:trHeight w:val="115"/>
        </w:trPr>
        <w:tc>
          <w:tcPr>
            <w:tcW w:w="10118" w:type="dxa"/>
            <w:gridSpan w:val="2"/>
            <w:shd w:val="clear" w:color="auto" w:fill="C2D69B" w:themeFill="accent3" w:themeFillTint="99"/>
          </w:tcPr>
          <w:p w14:paraId="76F97A99" w14:textId="14876C98" w:rsidR="00332C9A" w:rsidRPr="00EE08B8" w:rsidRDefault="00332C9A" w:rsidP="00332C9A">
            <w:pPr>
              <w:spacing w:before="120" w:after="60" w:line="276" w:lineRule="auto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 xml:space="preserve">Future care planning </w:t>
            </w:r>
          </w:p>
        </w:tc>
      </w:tr>
      <w:tr w:rsidR="008A6CE1" w:rsidRPr="00EE08B8" w14:paraId="66FFC02E" w14:textId="77777777" w:rsidTr="00784E97">
        <w:trPr>
          <w:trHeight w:val="3689"/>
        </w:trPr>
        <w:tc>
          <w:tcPr>
            <w:tcW w:w="3756" w:type="dxa"/>
          </w:tcPr>
          <w:p w14:paraId="42998207" w14:textId="2A5DD0EC" w:rsidR="00332C9A" w:rsidRPr="00EE08B8" w:rsidRDefault="008A6CE1" w:rsidP="008A6CE1">
            <w:pPr>
              <w:rPr>
                <w:rFonts w:cs="Arial"/>
              </w:rPr>
            </w:pPr>
            <w:r>
              <w:rPr>
                <w:noProof/>
                <w:lang w:eastAsia="zh-CN"/>
              </w:rPr>
              <w:drawing>
                <wp:anchor distT="0" distB="0" distL="114300" distR="114300" simplePos="0" relativeHeight="251664384" behindDoc="1" locked="0" layoutInCell="1" allowOverlap="1" wp14:anchorId="1B709E20" wp14:editId="785D53CC">
                  <wp:simplePos x="0" y="0"/>
                  <wp:positionH relativeFrom="column">
                    <wp:posOffset>13970</wp:posOffset>
                  </wp:positionH>
                  <wp:positionV relativeFrom="paragraph">
                    <wp:posOffset>0</wp:posOffset>
                  </wp:positionV>
                  <wp:extent cx="2245995" cy="2206402"/>
                  <wp:effectExtent l="0" t="0" r="1905" b="3810"/>
                  <wp:wrapTopAndBottom/>
                  <wp:docPr id="8" name="Picture 8" descr="https://www.spict.org.uk/wp-content/uploads/2021/04/thumbnail_REDMAP170321-300x2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www.spict.org.uk/wp-content/uploads/2021/04/thumbnail_REDMAP170321-300x2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5995" cy="22064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62" w:type="dxa"/>
          </w:tcPr>
          <w:p w14:paraId="059CC822" w14:textId="1D038EA0" w:rsidR="00332C9A" w:rsidRDefault="00332C9A" w:rsidP="008A6CE1">
            <w:pPr>
              <w:spacing w:before="60" w:after="120"/>
              <w:rPr>
                <w:rFonts w:cs="Arial"/>
              </w:rPr>
            </w:pPr>
            <w:r>
              <w:rPr>
                <w:rFonts w:cs="Arial"/>
              </w:rPr>
              <w:t xml:space="preserve">Future care planning conversations can be about: </w:t>
            </w:r>
          </w:p>
          <w:p w14:paraId="6AB677CC" w14:textId="5D9A65BA" w:rsidR="00332C9A" w:rsidRDefault="00332C9A" w:rsidP="008A6CE1">
            <w:pPr>
              <w:numPr>
                <w:ilvl w:val="0"/>
                <w:numId w:val="2"/>
              </w:numPr>
              <w:ind w:left="357" w:hanging="357"/>
              <w:rPr>
                <w:rFonts w:cs="Arial"/>
              </w:rPr>
            </w:pPr>
            <w:r>
              <w:rPr>
                <w:rFonts w:cs="Arial"/>
              </w:rPr>
              <w:t>What matters for this person if their health changes.</w:t>
            </w:r>
          </w:p>
          <w:p w14:paraId="751EB6D5" w14:textId="00488ED1" w:rsidR="00332C9A" w:rsidRPr="00332C9A" w:rsidRDefault="00332C9A" w:rsidP="008A6CE1">
            <w:pPr>
              <w:numPr>
                <w:ilvl w:val="0"/>
                <w:numId w:val="2"/>
              </w:numPr>
              <w:spacing w:before="60"/>
              <w:ind w:left="357" w:hanging="357"/>
              <w:rPr>
                <w:rFonts w:cs="Arial"/>
              </w:rPr>
            </w:pPr>
            <w:r w:rsidRPr="00332C9A">
              <w:rPr>
                <w:rFonts w:cs="Arial"/>
              </w:rPr>
              <w:t xml:space="preserve">Plans for hospital care - admission, outpatient visits, tests and treatments. Depends on the person’s health problems, situation, and what matters to them. </w:t>
            </w:r>
          </w:p>
          <w:p w14:paraId="3658EE88" w14:textId="3B3A8108" w:rsidR="00332C9A" w:rsidRDefault="00332C9A" w:rsidP="008A6CE1">
            <w:pPr>
              <w:numPr>
                <w:ilvl w:val="0"/>
                <w:numId w:val="2"/>
              </w:numPr>
              <w:spacing w:before="60"/>
              <w:ind w:left="357" w:hanging="357"/>
              <w:rPr>
                <w:rFonts w:cs="Arial"/>
              </w:rPr>
            </w:pPr>
            <w:r>
              <w:rPr>
                <w:rFonts w:cs="Arial"/>
              </w:rPr>
              <w:t xml:space="preserve">Treatments/medicines that help, could stop, will not work or have a poor outcome. </w:t>
            </w:r>
          </w:p>
          <w:p w14:paraId="0CC3B9A4" w14:textId="08C58A90" w:rsidR="00332C9A" w:rsidRDefault="008A6CE1" w:rsidP="008A6CE1">
            <w:pPr>
              <w:numPr>
                <w:ilvl w:val="0"/>
                <w:numId w:val="2"/>
              </w:numPr>
              <w:spacing w:before="60"/>
              <w:ind w:left="357" w:hanging="357"/>
              <w:rPr>
                <w:rFonts w:cs="Arial"/>
              </w:rPr>
            </w:pPr>
            <w:r>
              <w:rPr>
                <w:rFonts w:cs="Arial"/>
              </w:rPr>
              <w:t>Cardiopulmonary resuscitation (if relevant for them)</w:t>
            </w:r>
          </w:p>
          <w:p w14:paraId="1D615A5B" w14:textId="5201B0E6" w:rsidR="008A6CE1" w:rsidRDefault="008A6CE1" w:rsidP="008A6CE1">
            <w:pPr>
              <w:numPr>
                <w:ilvl w:val="0"/>
                <w:numId w:val="2"/>
              </w:numPr>
              <w:spacing w:before="60"/>
              <w:ind w:left="357" w:hanging="357"/>
              <w:rPr>
                <w:rFonts w:cs="Arial"/>
              </w:rPr>
            </w:pPr>
            <w:r>
              <w:rPr>
                <w:rFonts w:cs="Arial"/>
              </w:rPr>
              <w:t>Choosing trusted people to help make decisions about your care, housing or money (Power of Attorney)</w:t>
            </w:r>
          </w:p>
          <w:p w14:paraId="57801057" w14:textId="7B55E962" w:rsidR="00332C9A" w:rsidRPr="00EE08B8" w:rsidRDefault="008A6CE1" w:rsidP="008A6CE1">
            <w:pPr>
              <w:numPr>
                <w:ilvl w:val="0"/>
                <w:numId w:val="2"/>
              </w:numPr>
              <w:spacing w:before="60"/>
              <w:ind w:left="357" w:hanging="357"/>
              <w:rPr>
                <w:rFonts w:cs="Arial"/>
              </w:rPr>
            </w:pPr>
            <w:r>
              <w:rPr>
                <w:rFonts w:cs="Arial"/>
              </w:rPr>
              <w:t>Care or support they’d like, or do not want to happen.</w:t>
            </w:r>
          </w:p>
        </w:tc>
      </w:tr>
      <w:tr w:rsidR="00EE08B8" w:rsidRPr="00EE08B8" w14:paraId="0E78F4C1" w14:textId="77777777" w:rsidTr="00EE08B8">
        <w:trPr>
          <w:trHeight w:val="400"/>
        </w:trPr>
        <w:tc>
          <w:tcPr>
            <w:tcW w:w="10118" w:type="dxa"/>
            <w:gridSpan w:val="2"/>
            <w:shd w:val="clear" w:color="auto" w:fill="C2D69B" w:themeFill="accent3" w:themeFillTint="99"/>
          </w:tcPr>
          <w:p w14:paraId="1FA16A55" w14:textId="0234797A" w:rsidR="00EE08B8" w:rsidRPr="00EE08B8" w:rsidRDefault="00EE08B8" w:rsidP="003F5CCE">
            <w:pPr>
              <w:spacing w:before="120" w:after="60"/>
              <w:rPr>
                <w:rFonts w:cs="Arial"/>
              </w:rPr>
            </w:pPr>
            <w:r w:rsidRPr="00EE08B8">
              <w:rPr>
                <w:rFonts w:cs="Arial"/>
                <w:b/>
                <w:sz w:val="28"/>
                <w:szCs w:val="28"/>
              </w:rPr>
              <w:t xml:space="preserve">Talking </w:t>
            </w:r>
            <w:r w:rsidR="003F5CCE">
              <w:rPr>
                <w:rFonts w:cs="Arial"/>
                <w:b/>
                <w:sz w:val="28"/>
                <w:szCs w:val="28"/>
              </w:rPr>
              <w:t xml:space="preserve">about </w:t>
            </w:r>
            <w:r w:rsidR="00784E97">
              <w:rPr>
                <w:rFonts w:cs="Arial"/>
                <w:b/>
                <w:sz w:val="28"/>
                <w:szCs w:val="28"/>
              </w:rPr>
              <w:t>changes in health</w:t>
            </w:r>
          </w:p>
        </w:tc>
      </w:tr>
      <w:tr w:rsidR="00EE08B8" w:rsidRPr="00EE08B8" w14:paraId="2A6BA83A" w14:textId="77777777" w:rsidTr="00EE08B8">
        <w:trPr>
          <w:trHeight w:val="400"/>
        </w:trPr>
        <w:tc>
          <w:tcPr>
            <w:tcW w:w="10118" w:type="dxa"/>
            <w:gridSpan w:val="2"/>
          </w:tcPr>
          <w:p w14:paraId="5F6A41D3" w14:textId="0BF22AE0" w:rsidR="00EE08B8" w:rsidRPr="00EE08B8" w:rsidRDefault="00EE08B8" w:rsidP="008A6CE1">
            <w:pPr>
              <w:spacing w:before="60"/>
              <w:rPr>
                <w:rFonts w:cs="Arial"/>
              </w:rPr>
            </w:pPr>
            <w:r w:rsidRPr="00EE08B8">
              <w:rPr>
                <w:rFonts w:cs="Arial"/>
              </w:rPr>
              <w:t xml:space="preserve">Find out </w:t>
            </w:r>
            <w:r w:rsidR="00D12CCE" w:rsidRPr="00DE4604">
              <w:rPr>
                <w:rFonts w:cs="Arial"/>
                <w:iCs/>
              </w:rPr>
              <w:t>w</w:t>
            </w:r>
            <w:r w:rsidRPr="00DE4604">
              <w:rPr>
                <w:rFonts w:cs="Arial"/>
                <w:iCs/>
              </w:rPr>
              <w:t>hat matters</w:t>
            </w:r>
            <w:r w:rsidR="00287F71">
              <w:rPr>
                <w:rFonts w:cs="Arial"/>
              </w:rPr>
              <w:t xml:space="preserve"> to </w:t>
            </w:r>
            <w:r w:rsidR="00784E97">
              <w:rPr>
                <w:rFonts w:cs="Arial"/>
              </w:rPr>
              <w:t>this</w:t>
            </w:r>
            <w:r w:rsidR="00287F71">
              <w:rPr>
                <w:rFonts w:cs="Arial"/>
              </w:rPr>
              <w:t xml:space="preserve"> person</w:t>
            </w:r>
            <w:r w:rsidRPr="00EE08B8">
              <w:rPr>
                <w:rFonts w:cs="Arial"/>
              </w:rPr>
              <w:t xml:space="preserve">. What could help them with the things they enjoy and want to carry on doing? </w:t>
            </w:r>
            <w:r w:rsidR="00287F71">
              <w:rPr>
                <w:rFonts w:cs="Arial"/>
              </w:rPr>
              <w:t xml:space="preserve">Are </w:t>
            </w:r>
            <w:r w:rsidRPr="00EE08B8">
              <w:rPr>
                <w:rFonts w:cs="Arial"/>
              </w:rPr>
              <w:t>there thing</w:t>
            </w:r>
            <w:r w:rsidR="00287F71">
              <w:rPr>
                <w:rFonts w:cs="Arial"/>
              </w:rPr>
              <w:t>s</w:t>
            </w:r>
            <w:r w:rsidRPr="00EE08B8">
              <w:rPr>
                <w:rFonts w:cs="Arial"/>
              </w:rPr>
              <w:t xml:space="preserve"> they worr</w:t>
            </w:r>
            <w:r w:rsidR="00287F71">
              <w:rPr>
                <w:rFonts w:cs="Arial"/>
              </w:rPr>
              <w:t>y</w:t>
            </w:r>
            <w:r w:rsidRPr="00EE08B8">
              <w:rPr>
                <w:rFonts w:cs="Arial"/>
              </w:rPr>
              <w:t xml:space="preserve"> about?</w:t>
            </w:r>
            <w:r w:rsidR="001F0821">
              <w:rPr>
                <w:rFonts w:cs="Arial"/>
              </w:rPr>
              <w:t xml:space="preserve"> What do family</w:t>
            </w:r>
            <w:r w:rsidR="00287F71">
              <w:rPr>
                <w:rFonts w:cs="Arial"/>
              </w:rPr>
              <w:t>/friends</w:t>
            </w:r>
            <w:r w:rsidR="001F0821">
              <w:rPr>
                <w:rFonts w:cs="Arial"/>
              </w:rPr>
              <w:t xml:space="preserve"> know?</w:t>
            </w:r>
          </w:p>
          <w:p w14:paraId="6F8FB3CC" w14:textId="05E66316" w:rsidR="00EE08B8" w:rsidRPr="00DE4604" w:rsidRDefault="00DE4604" w:rsidP="00784E97">
            <w:pPr>
              <w:spacing w:before="60"/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>“</w:t>
            </w:r>
            <w:r w:rsidR="00EE08B8" w:rsidRPr="00DE4604">
              <w:rPr>
                <w:rFonts w:cs="Arial"/>
                <w:iCs/>
              </w:rPr>
              <w:t xml:space="preserve">You are well at the moment, but I </w:t>
            </w:r>
            <w:r w:rsidR="00784E97" w:rsidRPr="00DE4604">
              <w:rPr>
                <w:rFonts w:cs="Arial"/>
                <w:iCs/>
              </w:rPr>
              <w:t>can see that…</w:t>
            </w:r>
            <w:r>
              <w:rPr>
                <w:rFonts w:cs="Arial"/>
                <w:iCs/>
              </w:rPr>
              <w:t>”</w:t>
            </w:r>
            <w:r w:rsidR="00784E97" w:rsidRPr="00DE4604">
              <w:rPr>
                <w:rFonts w:cs="Arial"/>
                <w:iCs/>
              </w:rPr>
              <w:t xml:space="preserve"> </w:t>
            </w:r>
            <w:r>
              <w:rPr>
                <w:rFonts w:cs="Arial"/>
                <w:iCs/>
              </w:rPr>
              <w:t>“</w:t>
            </w:r>
            <w:r w:rsidR="00EE08B8" w:rsidRPr="00DE4604">
              <w:rPr>
                <w:rFonts w:cs="Arial"/>
                <w:iCs/>
              </w:rPr>
              <w:t>I think we should ask the doctor/ nurse for advice?</w:t>
            </w:r>
            <w:r>
              <w:rPr>
                <w:rFonts w:cs="Arial"/>
                <w:iCs/>
              </w:rPr>
              <w:t>”</w:t>
            </w:r>
            <w:r w:rsidR="00EE08B8" w:rsidRPr="00DE4604">
              <w:rPr>
                <w:rFonts w:cs="Arial"/>
                <w:iCs/>
              </w:rPr>
              <w:t xml:space="preserve"> </w:t>
            </w:r>
            <w:r>
              <w:rPr>
                <w:rFonts w:cs="Arial"/>
                <w:iCs/>
              </w:rPr>
              <w:t>“</w:t>
            </w:r>
            <w:r w:rsidR="00EE08B8" w:rsidRPr="00DE4604">
              <w:rPr>
                <w:rFonts w:cs="Arial"/>
                <w:iCs/>
              </w:rPr>
              <w:t>They might need to see you to talk about</w:t>
            </w:r>
            <w:r w:rsidR="00784E97" w:rsidRPr="00DE4604">
              <w:rPr>
                <w:rFonts w:cs="Arial"/>
                <w:iCs/>
              </w:rPr>
              <w:t>…</w:t>
            </w:r>
            <w:r>
              <w:rPr>
                <w:rFonts w:cs="Arial"/>
                <w:iCs/>
              </w:rPr>
              <w:t>”</w:t>
            </w:r>
            <w:r w:rsidR="00784E97" w:rsidRPr="00DE4604">
              <w:rPr>
                <w:rFonts w:cs="Arial"/>
                <w:iCs/>
              </w:rPr>
              <w:t xml:space="preserve"> </w:t>
            </w:r>
            <w:r>
              <w:rPr>
                <w:rFonts w:cs="Arial"/>
                <w:iCs/>
              </w:rPr>
              <w:t>“</w:t>
            </w:r>
            <w:r w:rsidR="00784E97" w:rsidRPr="00DE4604">
              <w:rPr>
                <w:rFonts w:cs="Arial"/>
                <w:iCs/>
              </w:rPr>
              <w:t>We could make a care plan with you</w:t>
            </w:r>
            <w:r>
              <w:rPr>
                <w:rFonts w:cs="Arial"/>
                <w:iCs/>
              </w:rPr>
              <w:t>.”</w:t>
            </w:r>
          </w:p>
          <w:p w14:paraId="76F18441" w14:textId="761F2503" w:rsidR="00F21064" w:rsidRPr="00EE08B8" w:rsidRDefault="00DE4604" w:rsidP="00784E97">
            <w:pPr>
              <w:spacing w:before="60" w:after="60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iCs/>
              </w:rPr>
              <w:t>“</w:t>
            </w:r>
            <w:r w:rsidR="00F21064" w:rsidRPr="00DE4604">
              <w:rPr>
                <w:rFonts w:cs="Arial"/>
                <w:iCs/>
              </w:rPr>
              <w:t xml:space="preserve">What would </w:t>
            </w:r>
            <w:r w:rsidR="00EF3B00" w:rsidRPr="00DE4604">
              <w:rPr>
                <w:rFonts w:cs="Arial"/>
                <w:iCs/>
              </w:rPr>
              <w:t>(</w:t>
            </w:r>
            <w:r w:rsidR="00EF3B00" w:rsidRPr="00650CB9">
              <w:rPr>
                <w:rFonts w:cs="Arial"/>
                <w:i/>
              </w:rPr>
              <w:t>name</w:t>
            </w:r>
            <w:r w:rsidR="00EF3B00" w:rsidRPr="00DE4604">
              <w:rPr>
                <w:rFonts w:cs="Arial"/>
                <w:iCs/>
              </w:rPr>
              <w:t xml:space="preserve">) </w:t>
            </w:r>
            <w:r w:rsidR="00F21064" w:rsidRPr="00DE4604">
              <w:rPr>
                <w:rFonts w:cs="Arial"/>
                <w:iCs/>
              </w:rPr>
              <w:t xml:space="preserve">say about </w:t>
            </w:r>
            <w:r w:rsidR="00D63563" w:rsidRPr="00DE4604">
              <w:rPr>
                <w:rFonts w:cs="Arial"/>
                <w:iCs/>
              </w:rPr>
              <w:t>this</w:t>
            </w:r>
            <w:r w:rsidR="00F21064" w:rsidRPr="00DE4604">
              <w:rPr>
                <w:rFonts w:cs="Arial"/>
                <w:iCs/>
              </w:rPr>
              <w:t xml:space="preserve"> if we could ask them?</w:t>
            </w:r>
            <w:r w:rsidR="00287F71" w:rsidRPr="00DE4604">
              <w:rPr>
                <w:rFonts w:cs="Arial"/>
                <w:iCs/>
              </w:rPr>
              <w:t xml:space="preserve"> Why is that?</w:t>
            </w:r>
            <w:r>
              <w:rPr>
                <w:rFonts w:cs="Arial"/>
                <w:iCs/>
              </w:rPr>
              <w:t>”</w:t>
            </w:r>
          </w:p>
        </w:tc>
      </w:tr>
      <w:tr w:rsidR="00EE08B8" w:rsidRPr="00F21064" w14:paraId="4F320F11" w14:textId="77777777" w:rsidTr="00EE08B8">
        <w:trPr>
          <w:trHeight w:val="400"/>
        </w:trPr>
        <w:tc>
          <w:tcPr>
            <w:tcW w:w="10118" w:type="dxa"/>
            <w:gridSpan w:val="2"/>
            <w:shd w:val="clear" w:color="auto" w:fill="C2D69B" w:themeFill="accent3" w:themeFillTint="99"/>
          </w:tcPr>
          <w:p w14:paraId="030AC4F1" w14:textId="49D9C2FC" w:rsidR="00EE08B8" w:rsidRPr="00784E97" w:rsidRDefault="00EE08B8" w:rsidP="00287F71">
            <w:pPr>
              <w:spacing w:before="60" w:after="60"/>
              <w:rPr>
                <w:rFonts w:cs="Arial"/>
                <w:sz w:val="22"/>
                <w:szCs w:val="22"/>
              </w:rPr>
            </w:pPr>
            <w:r w:rsidRPr="00784E97">
              <w:rPr>
                <w:rFonts w:cs="Arial"/>
                <w:b/>
                <w:iCs/>
                <w:sz w:val="22"/>
                <w:szCs w:val="22"/>
                <w:lang w:eastAsia="en-US"/>
              </w:rPr>
              <w:t xml:space="preserve">www.spict.org.uk    </w:t>
            </w:r>
            <w:r w:rsidRPr="00784E97">
              <w:rPr>
                <w:rFonts w:cs="Arial"/>
                <w:iCs/>
                <w:sz w:val="22"/>
                <w:szCs w:val="22"/>
                <w:lang w:eastAsia="en-US"/>
              </w:rPr>
              <w:t xml:space="preserve">                            </w:t>
            </w:r>
            <w:r w:rsidRPr="00784E97">
              <w:rPr>
                <w:rFonts w:cs="Arial"/>
                <w:iCs/>
                <w:sz w:val="22"/>
                <w:szCs w:val="22"/>
              </w:rPr>
              <w:t xml:space="preserve">                             </w:t>
            </w:r>
            <w:r w:rsidR="00F21064" w:rsidRPr="00784E97">
              <w:rPr>
                <w:rFonts w:cs="Arial"/>
                <w:iCs/>
                <w:sz w:val="22"/>
                <w:szCs w:val="22"/>
              </w:rPr>
              <w:t xml:space="preserve">                           </w:t>
            </w:r>
            <w:r w:rsidRPr="00784E97">
              <w:rPr>
                <w:rFonts w:cs="Arial"/>
                <w:iCs/>
                <w:sz w:val="22"/>
                <w:szCs w:val="22"/>
              </w:rPr>
              <w:t xml:space="preserve"> </w:t>
            </w:r>
            <w:r w:rsidR="00784E97">
              <w:rPr>
                <w:rFonts w:cs="Arial"/>
                <w:iCs/>
                <w:sz w:val="22"/>
                <w:szCs w:val="22"/>
              </w:rPr>
              <w:t xml:space="preserve">                   </w:t>
            </w:r>
            <w:r w:rsidRPr="00784E97">
              <w:rPr>
                <w:rFonts w:cs="Arial"/>
                <w:iCs/>
                <w:sz w:val="22"/>
                <w:szCs w:val="22"/>
              </w:rPr>
              <w:t xml:space="preserve">   </w:t>
            </w:r>
            <w:r w:rsidR="00650CB9">
              <w:rPr>
                <w:rFonts w:cs="Arial"/>
                <w:iCs/>
                <w:sz w:val="22"/>
                <w:szCs w:val="22"/>
              </w:rPr>
              <w:t xml:space="preserve">     </w:t>
            </w:r>
            <w:r w:rsidRPr="00784E97">
              <w:rPr>
                <w:rFonts w:cs="Arial"/>
                <w:sz w:val="22"/>
                <w:szCs w:val="22"/>
              </w:rPr>
              <w:t>20</w:t>
            </w:r>
            <w:r w:rsidR="00F21064" w:rsidRPr="00784E97">
              <w:rPr>
                <w:rFonts w:cs="Arial"/>
                <w:sz w:val="22"/>
                <w:szCs w:val="22"/>
              </w:rPr>
              <w:t>2</w:t>
            </w:r>
            <w:r w:rsidR="00784E97" w:rsidRPr="00784E97">
              <w:rPr>
                <w:rFonts w:cs="Arial"/>
                <w:sz w:val="22"/>
                <w:szCs w:val="22"/>
              </w:rPr>
              <w:t>5</w:t>
            </w:r>
          </w:p>
        </w:tc>
      </w:tr>
    </w:tbl>
    <w:p w14:paraId="4E78DDE3" w14:textId="65054DCF" w:rsidR="00726945" w:rsidRDefault="00460371" w:rsidP="00BF4D0F">
      <w:pPr>
        <w:spacing w:before="120"/>
        <w:jc w:val="both"/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63CCC775" wp14:editId="146C5743">
            <wp:simplePos x="0" y="0"/>
            <wp:positionH relativeFrom="column">
              <wp:posOffset>5376121</wp:posOffset>
            </wp:positionH>
            <wp:positionV relativeFrom="paragraph">
              <wp:posOffset>55034</wp:posOffset>
            </wp:positionV>
            <wp:extent cx="481965" cy="481965"/>
            <wp:effectExtent l="0" t="0" r="0" b="0"/>
            <wp:wrapSquare wrapText="bothSides"/>
            <wp:docPr id="1517911209" name="Picture 6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7911209" name="Picture 6" descr="A blue and white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" cy="481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0517F6D7" wp14:editId="10B1123E">
            <wp:simplePos x="0" y="0"/>
            <wp:positionH relativeFrom="column">
              <wp:posOffset>5986780</wp:posOffset>
            </wp:positionH>
            <wp:positionV relativeFrom="paragraph">
              <wp:posOffset>89112</wp:posOffset>
            </wp:positionV>
            <wp:extent cx="490855" cy="490855"/>
            <wp:effectExtent l="0" t="0" r="4445" b="4445"/>
            <wp:wrapSquare wrapText="bothSides"/>
            <wp:docPr id="832782719" name="Picture 2" descr="A logo of a universit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2782719" name="Picture 2" descr="A logo of a university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855" cy="490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3B00" w:rsidRPr="00BF4D0F">
        <w:rPr>
          <w:noProof/>
          <w:lang w:eastAsia="zh-CN"/>
        </w:rPr>
        <w:drawing>
          <wp:anchor distT="0" distB="0" distL="114300" distR="114300" simplePos="0" relativeHeight="251663360" behindDoc="1" locked="0" layoutInCell="1" allowOverlap="1" wp14:anchorId="7628F432" wp14:editId="0DA139DD">
            <wp:simplePos x="0" y="0"/>
            <wp:positionH relativeFrom="margin">
              <wp:posOffset>203200</wp:posOffset>
            </wp:positionH>
            <wp:positionV relativeFrom="paragraph">
              <wp:posOffset>122555</wp:posOffset>
            </wp:positionV>
            <wp:extent cx="2255520" cy="309245"/>
            <wp:effectExtent l="0" t="0" r="0" b="0"/>
            <wp:wrapThrough wrapText="bothSides">
              <wp:wrapPolygon edited="0">
                <wp:start x="0" y="0"/>
                <wp:lineTo x="0" y="19959"/>
                <wp:lineTo x="21345" y="19959"/>
                <wp:lineTo x="21345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5520" cy="309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6945" w:rsidRPr="00F21064">
        <w:t xml:space="preserve">                                         </w:t>
      </w:r>
      <w:r w:rsidR="00D84BFD" w:rsidRPr="00F21064">
        <w:rPr>
          <w:noProof/>
        </w:rPr>
        <w:t xml:space="preserve"> </w:t>
      </w:r>
      <w:r w:rsidR="00D84BFD">
        <w:rPr>
          <w:noProof/>
        </w:rPr>
        <w:t xml:space="preserve">                                      </w:t>
      </w:r>
      <w:r w:rsidR="00726945">
        <w:t xml:space="preserve">            </w:t>
      </w:r>
    </w:p>
    <w:sectPr w:rsidR="00726945" w:rsidSect="00460371">
      <w:pgSz w:w="11906" w:h="16838"/>
      <w:pgMar w:top="113" w:right="720" w:bottom="113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552B5" w14:textId="77777777" w:rsidR="000B5247" w:rsidRDefault="000B5247" w:rsidP="00EE08B8">
      <w:r>
        <w:separator/>
      </w:r>
    </w:p>
  </w:endnote>
  <w:endnote w:type="continuationSeparator" w:id="0">
    <w:p w14:paraId="2796D777" w14:textId="77777777" w:rsidR="000B5247" w:rsidRDefault="000B5247" w:rsidP="00EE0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07B27" w14:textId="77777777" w:rsidR="000B5247" w:rsidRDefault="000B5247" w:rsidP="00EE08B8">
      <w:r>
        <w:separator/>
      </w:r>
    </w:p>
  </w:footnote>
  <w:footnote w:type="continuationSeparator" w:id="0">
    <w:p w14:paraId="7879EE89" w14:textId="77777777" w:rsidR="000B5247" w:rsidRDefault="000B5247" w:rsidP="00EE08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F32E8"/>
    <w:multiLevelType w:val="hybridMultilevel"/>
    <w:tmpl w:val="E47C0CC2"/>
    <w:lvl w:ilvl="0" w:tplc="08090001">
      <w:start w:val="1"/>
      <w:numFmt w:val="bullet"/>
      <w:lvlText w:val=""/>
      <w:lvlJc w:val="left"/>
      <w:pPr>
        <w:tabs>
          <w:tab w:val="num" w:pos="-351"/>
        </w:tabs>
        <w:ind w:left="-35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369"/>
        </w:tabs>
        <w:ind w:left="369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tabs>
          <w:tab w:val="num" w:pos="1089"/>
        </w:tabs>
        <w:ind w:left="1089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1809"/>
        </w:tabs>
        <w:ind w:left="1809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2529"/>
        </w:tabs>
        <w:ind w:left="2529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tabs>
          <w:tab w:val="num" w:pos="3249"/>
        </w:tabs>
        <w:ind w:left="3249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3969"/>
        </w:tabs>
        <w:ind w:left="3969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4689"/>
        </w:tabs>
        <w:ind w:left="4689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tabs>
          <w:tab w:val="num" w:pos="5409"/>
        </w:tabs>
        <w:ind w:left="5409" w:hanging="360"/>
      </w:pPr>
      <w:rPr>
        <w:rFonts w:ascii="Wingdings" w:hAnsi="Wingdings" w:hint="default"/>
      </w:rPr>
    </w:lvl>
  </w:abstractNum>
  <w:abstractNum w:abstractNumId="1" w15:restartNumberingAfterBreak="0">
    <w:nsid w:val="4D4A4562"/>
    <w:multiLevelType w:val="hybridMultilevel"/>
    <w:tmpl w:val="C214F11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655141780">
    <w:abstractNumId w:val="1"/>
  </w:num>
  <w:num w:numId="2" w16cid:durableId="1729111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945"/>
    <w:rsid w:val="000051AA"/>
    <w:rsid w:val="0003181D"/>
    <w:rsid w:val="000B5247"/>
    <w:rsid w:val="000F7ED4"/>
    <w:rsid w:val="00125E35"/>
    <w:rsid w:val="001534EB"/>
    <w:rsid w:val="001730F0"/>
    <w:rsid w:val="001E7495"/>
    <w:rsid w:val="001E7C8E"/>
    <w:rsid w:val="001F0821"/>
    <w:rsid w:val="00202124"/>
    <w:rsid w:val="00287F71"/>
    <w:rsid w:val="002C49CE"/>
    <w:rsid w:val="00332C9A"/>
    <w:rsid w:val="00355271"/>
    <w:rsid w:val="003A14A3"/>
    <w:rsid w:val="003F5CCE"/>
    <w:rsid w:val="003F67BD"/>
    <w:rsid w:val="004004B2"/>
    <w:rsid w:val="00436D48"/>
    <w:rsid w:val="00460371"/>
    <w:rsid w:val="00555C48"/>
    <w:rsid w:val="005F69B0"/>
    <w:rsid w:val="00600062"/>
    <w:rsid w:val="00650CB9"/>
    <w:rsid w:val="006F21F3"/>
    <w:rsid w:val="00724D6A"/>
    <w:rsid w:val="00726945"/>
    <w:rsid w:val="00784E97"/>
    <w:rsid w:val="007B1C16"/>
    <w:rsid w:val="007B2446"/>
    <w:rsid w:val="00823857"/>
    <w:rsid w:val="008341CD"/>
    <w:rsid w:val="00884E79"/>
    <w:rsid w:val="008A6CE1"/>
    <w:rsid w:val="00953220"/>
    <w:rsid w:val="00986BE6"/>
    <w:rsid w:val="009A3693"/>
    <w:rsid w:val="009C4409"/>
    <w:rsid w:val="009E284D"/>
    <w:rsid w:val="00B1597A"/>
    <w:rsid w:val="00B54DEA"/>
    <w:rsid w:val="00BD191E"/>
    <w:rsid w:val="00BF4D0F"/>
    <w:rsid w:val="00C16327"/>
    <w:rsid w:val="00C430EC"/>
    <w:rsid w:val="00C52AF8"/>
    <w:rsid w:val="00C73A2B"/>
    <w:rsid w:val="00C87E47"/>
    <w:rsid w:val="00CC02DC"/>
    <w:rsid w:val="00CC6B64"/>
    <w:rsid w:val="00D12CCE"/>
    <w:rsid w:val="00D63563"/>
    <w:rsid w:val="00D84BFD"/>
    <w:rsid w:val="00DA043F"/>
    <w:rsid w:val="00DE4604"/>
    <w:rsid w:val="00DE6284"/>
    <w:rsid w:val="00E86008"/>
    <w:rsid w:val="00EE08B8"/>
    <w:rsid w:val="00EF3B00"/>
    <w:rsid w:val="00F023B8"/>
    <w:rsid w:val="00F0758F"/>
    <w:rsid w:val="00F21064"/>
    <w:rsid w:val="00F5295B"/>
    <w:rsid w:val="00F75CB8"/>
    <w:rsid w:val="00F76C81"/>
    <w:rsid w:val="00F85543"/>
    <w:rsid w:val="00FA2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2B8C55"/>
  <w15:docId w15:val="{35B99081-876F-4CD5-A9EB-BEBE19C6B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7495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rsid w:val="009A369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A369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69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6945"/>
    <w:rPr>
      <w:rFonts w:ascii="Tahoma" w:eastAsia="Times New Roman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EE08B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08B8"/>
    <w:rPr>
      <w:rFonts w:ascii="Arial" w:eastAsia="Times New Roman" w:hAnsi="Arial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EE08B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08B8"/>
    <w:rPr>
      <w:rFonts w:ascii="Arial" w:eastAsia="Times New Roman" w:hAnsi="Arial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2597E0-3458-4EBF-A3E0-9786776B9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Lothian</Company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Aitchison</dc:creator>
  <cp:lastModifiedBy>Kirsty Boyd</cp:lastModifiedBy>
  <cp:revision>2</cp:revision>
  <cp:lastPrinted>2025-04-07T09:00:00Z</cp:lastPrinted>
  <dcterms:created xsi:type="dcterms:W3CDTF">2026-01-30T14:41:00Z</dcterms:created>
  <dcterms:modified xsi:type="dcterms:W3CDTF">2026-01-30T14:41:00Z</dcterms:modified>
</cp:coreProperties>
</file>